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01585" w14:textId="77777777" w:rsidR="00096B07" w:rsidRDefault="00096B07" w:rsidP="00634B97">
      <w:pPr>
        <w:pStyle w:val="2"/>
      </w:pPr>
    </w:p>
    <w:p w14:paraId="4228594E" w14:textId="77777777" w:rsidR="00536A2D" w:rsidRDefault="00096B07" w:rsidP="00096B07">
      <w:pPr>
        <w:pStyle w:val="a3"/>
        <w:jc w:val="center"/>
      </w:pPr>
      <w:r>
        <w:t>2</w:t>
      </w:r>
      <w:r w:rsidRPr="00096B07">
        <w:rPr>
          <w:vertAlign w:val="superscript"/>
        </w:rPr>
        <w:t>η</w:t>
      </w:r>
      <w:r>
        <w:t xml:space="preserve"> ενότητα </w:t>
      </w:r>
    </w:p>
    <w:p w14:paraId="6901ABA1" w14:textId="1E2D126B" w:rsidR="00096B07" w:rsidRDefault="00096B07" w:rsidP="00096B07">
      <w:pPr>
        <w:pStyle w:val="a3"/>
        <w:jc w:val="center"/>
        <w:rPr>
          <w:color w:val="0F4761" w:themeColor="accent1" w:themeShade="BF"/>
          <w:sz w:val="32"/>
          <w:szCs w:val="32"/>
        </w:rPr>
      </w:pPr>
      <w:r>
        <w:br w:type="page"/>
      </w:r>
    </w:p>
    <w:p w14:paraId="3B91FBCF" w14:textId="60F66EB3" w:rsidR="00713397" w:rsidRDefault="00634B97" w:rsidP="00634B97">
      <w:pPr>
        <w:pStyle w:val="2"/>
      </w:pPr>
      <w:r w:rsidRPr="00634B97">
        <w:lastRenderedPageBreak/>
        <w:t xml:space="preserve">Τι είναι το </w:t>
      </w:r>
      <w:proofErr w:type="spellStart"/>
      <w:r w:rsidRPr="00634B97">
        <w:rPr>
          <w:lang w:val="en-US"/>
        </w:rPr>
        <w:t>ph</w:t>
      </w:r>
      <w:proofErr w:type="spellEnd"/>
      <w:r w:rsidRPr="00634B97">
        <w:t xml:space="preserve"> ενός υδατικού διαλύματος</w:t>
      </w:r>
    </w:p>
    <w:p w14:paraId="7BA06E09" w14:textId="77777777" w:rsidR="00422963" w:rsidRPr="00422963" w:rsidRDefault="00422963" w:rsidP="00422963">
      <w:pPr>
        <w:numPr>
          <w:ilvl w:val="0"/>
          <w:numId w:val="1"/>
        </w:numPr>
        <w:jc w:val="both"/>
        <w:rPr>
          <w:sz w:val="24"/>
          <w:szCs w:val="24"/>
        </w:rPr>
      </w:pPr>
      <w:r w:rsidRPr="00422963">
        <w:rPr>
          <w:sz w:val="24"/>
          <w:szCs w:val="24"/>
        </w:rPr>
        <w:t xml:space="preserve">Η </w:t>
      </w:r>
      <w:r w:rsidRPr="00422963">
        <w:rPr>
          <w:b/>
          <w:bCs/>
          <w:sz w:val="24"/>
          <w:szCs w:val="24"/>
        </w:rPr>
        <w:t>οξύτητα</w:t>
      </w:r>
      <w:r w:rsidRPr="00422963">
        <w:rPr>
          <w:sz w:val="24"/>
          <w:szCs w:val="24"/>
        </w:rPr>
        <w:t xml:space="preserve"> των διαλυμάτων είναι μια μετρήσιμη ιδιότητα η οποία εκφράζει το πόσο όξινο είναι ένα διάλυμα.</w:t>
      </w:r>
    </w:p>
    <w:p w14:paraId="54AA3CF7" w14:textId="77777777" w:rsidR="00422963" w:rsidRDefault="00422963" w:rsidP="00422963">
      <w:pPr>
        <w:numPr>
          <w:ilvl w:val="1"/>
          <w:numId w:val="1"/>
        </w:numPr>
        <w:jc w:val="both"/>
        <w:rPr>
          <w:sz w:val="24"/>
          <w:szCs w:val="24"/>
        </w:rPr>
      </w:pPr>
      <w:r w:rsidRPr="00422963">
        <w:rPr>
          <w:sz w:val="24"/>
          <w:szCs w:val="24"/>
        </w:rPr>
        <w:t xml:space="preserve">Όσο μεγαλύτερη είναι η περιεκτικότητα ενός υδατικού διαλύματος σε </w:t>
      </w:r>
      <w:proofErr w:type="spellStart"/>
      <w:r w:rsidRPr="00422963">
        <w:rPr>
          <w:sz w:val="24"/>
          <w:szCs w:val="24"/>
        </w:rPr>
        <w:t>κατιόντα</w:t>
      </w:r>
      <w:proofErr w:type="spellEnd"/>
      <w:r w:rsidRPr="00422963">
        <w:rPr>
          <w:sz w:val="24"/>
          <w:szCs w:val="24"/>
        </w:rPr>
        <w:t xml:space="preserve"> υδρογόνου, τόσο μεγαλύτερη είναι η οξύτητα του. Η ένταση της οξύτητας των υδατικών διαλυμάτων μετριέται στην κλίμακα </w:t>
      </w:r>
      <w:proofErr w:type="spellStart"/>
      <w:r w:rsidRPr="00422963">
        <w:rPr>
          <w:sz w:val="24"/>
          <w:szCs w:val="24"/>
          <w:lang w:val="en-US"/>
        </w:rPr>
        <w:t>ph</w:t>
      </w:r>
      <w:proofErr w:type="spellEnd"/>
      <w:r w:rsidRPr="00422963">
        <w:rPr>
          <w:sz w:val="24"/>
          <w:szCs w:val="24"/>
        </w:rPr>
        <w:t xml:space="preserve">. </w:t>
      </w:r>
    </w:p>
    <w:p w14:paraId="50B3F435" w14:textId="77777777" w:rsidR="00422963" w:rsidRPr="00422963" w:rsidRDefault="00422963" w:rsidP="00422963">
      <w:pPr>
        <w:numPr>
          <w:ilvl w:val="0"/>
          <w:numId w:val="1"/>
        </w:numPr>
        <w:jc w:val="both"/>
        <w:rPr>
          <w:sz w:val="24"/>
          <w:szCs w:val="24"/>
        </w:rPr>
      </w:pPr>
      <w:r w:rsidRPr="00422963">
        <w:rPr>
          <w:sz w:val="24"/>
          <w:szCs w:val="24"/>
        </w:rPr>
        <w:t xml:space="preserve">Το </w:t>
      </w:r>
      <w:proofErr w:type="spellStart"/>
      <w:r w:rsidRPr="00422963">
        <w:rPr>
          <w:sz w:val="24"/>
          <w:szCs w:val="24"/>
          <w:lang w:val="en-US"/>
        </w:rPr>
        <w:t>ph</w:t>
      </w:r>
      <w:proofErr w:type="spellEnd"/>
      <w:r w:rsidRPr="00422963">
        <w:rPr>
          <w:sz w:val="24"/>
          <w:szCs w:val="24"/>
        </w:rPr>
        <w:t xml:space="preserve"> ενός υδατικού διαλύματος είναι ένας αριθμός που εκφράζει την περιεκτικότητα του διαλύματος σε </w:t>
      </w:r>
      <w:proofErr w:type="spellStart"/>
      <w:r w:rsidRPr="00422963">
        <w:rPr>
          <w:sz w:val="24"/>
          <w:szCs w:val="24"/>
        </w:rPr>
        <w:t>κατιόντα</w:t>
      </w:r>
      <w:proofErr w:type="spellEnd"/>
      <w:r w:rsidRPr="00422963">
        <w:rPr>
          <w:sz w:val="24"/>
          <w:szCs w:val="24"/>
        </w:rPr>
        <w:t xml:space="preserve"> υδρογόνου.</w:t>
      </w:r>
    </w:p>
    <w:p w14:paraId="22AC7ADC" w14:textId="77777777" w:rsidR="00422963" w:rsidRPr="00422963" w:rsidRDefault="00422963" w:rsidP="00422963">
      <w:pPr>
        <w:numPr>
          <w:ilvl w:val="0"/>
          <w:numId w:val="1"/>
        </w:numPr>
        <w:jc w:val="both"/>
        <w:rPr>
          <w:sz w:val="24"/>
          <w:szCs w:val="24"/>
        </w:rPr>
      </w:pPr>
      <w:r w:rsidRPr="00422963">
        <w:rPr>
          <w:sz w:val="24"/>
          <w:szCs w:val="24"/>
        </w:rPr>
        <w:t xml:space="preserve">Το </w:t>
      </w:r>
      <w:proofErr w:type="spellStart"/>
      <w:r w:rsidRPr="00422963">
        <w:rPr>
          <w:sz w:val="24"/>
          <w:szCs w:val="24"/>
          <w:lang w:val="en-US"/>
        </w:rPr>
        <w:t>ph</w:t>
      </w:r>
      <w:proofErr w:type="spellEnd"/>
      <w:r w:rsidRPr="00422963">
        <w:rPr>
          <w:sz w:val="24"/>
          <w:szCs w:val="24"/>
        </w:rPr>
        <w:t xml:space="preserve"> είναι </w:t>
      </w:r>
      <w:r w:rsidRPr="00422963">
        <w:rPr>
          <w:b/>
          <w:bCs/>
          <w:sz w:val="24"/>
          <w:szCs w:val="24"/>
        </w:rPr>
        <w:t xml:space="preserve">μέτρο της οξύτητας </w:t>
      </w:r>
      <w:r w:rsidRPr="00422963">
        <w:rPr>
          <w:sz w:val="24"/>
          <w:szCs w:val="24"/>
        </w:rPr>
        <w:t>του διαλύματος, δηλαδή δείχνει πόσο όξινο είναι ένα διάλυμα.</w:t>
      </w:r>
    </w:p>
    <w:p w14:paraId="72601EBC" w14:textId="77777777" w:rsidR="00C80C39" w:rsidRPr="00C80C39" w:rsidRDefault="00C80C39" w:rsidP="00C80C39">
      <w:pPr>
        <w:numPr>
          <w:ilvl w:val="0"/>
          <w:numId w:val="1"/>
        </w:numPr>
        <w:jc w:val="both"/>
        <w:rPr>
          <w:sz w:val="24"/>
          <w:szCs w:val="24"/>
        </w:rPr>
      </w:pPr>
      <w:r w:rsidRPr="00C80C39">
        <w:rPr>
          <w:sz w:val="24"/>
          <w:szCs w:val="24"/>
        </w:rPr>
        <w:t xml:space="preserve">Το </w:t>
      </w:r>
      <w:proofErr w:type="spellStart"/>
      <w:r w:rsidRPr="00C80C39">
        <w:rPr>
          <w:sz w:val="24"/>
          <w:szCs w:val="24"/>
          <w:lang w:val="en-US"/>
        </w:rPr>
        <w:t>ph</w:t>
      </w:r>
      <w:proofErr w:type="spellEnd"/>
      <w:r w:rsidRPr="00C80C39">
        <w:rPr>
          <w:sz w:val="24"/>
          <w:szCs w:val="24"/>
        </w:rPr>
        <w:t xml:space="preserve"> των υδατικών διαλυμάτων παίρνει τιμές από 0 έως 14 </w:t>
      </w:r>
    </w:p>
    <w:p w14:paraId="6C87FA4C" w14:textId="77777777" w:rsidR="00C80C39" w:rsidRPr="00C80C39" w:rsidRDefault="00C80C39" w:rsidP="00C80C39">
      <w:pPr>
        <w:numPr>
          <w:ilvl w:val="0"/>
          <w:numId w:val="1"/>
        </w:numPr>
        <w:jc w:val="both"/>
        <w:rPr>
          <w:sz w:val="24"/>
          <w:szCs w:val="24"/>
        </w:rPr>
      </w:pPr>
      <w:r w:rsidRPr="00C80C39">
        <w:rPr>
          <w:sz w:val="24"/>
          <w:szCs w:val="24"/>
        </w:rPr>
        <w:t xml:space="preserve">Το </w:t>
      </w:r>
      <w:proofErr w:type="spellStart"/>
      <w:r w:rsidRPr="00C80C39">
        <w:rPr>
          <w:sz w:val="24"/>
          <w:szCs w:val="24"/>
          <w:lang w:val="en-US"/>
        </w:rPr>
        <w:t>ph</w:t>
      </w:r>
      <w:proofErr w:type="spellEnd"/>
      <w:r w:rsidRPr="00C80C39">
        <w:rPr>
          <w:sz w:val="24"/>
          <w:szCs w:val="24"/>
        </w:rPr>
        <w:t xml:space="preserve"> των διαλυμάτων παίρνει τόσο ακέραιες όσο και δεκαδικές τιμές. </w:t>
      </w:r>
    </w:p>
    <w:p w14:paraId="379A13F2" w14:textId="77777777" w:rsidR="00C80C39" w:rsidRPr="00C80C39" w:rsidRDefault="00C80C39" w:rsidP="00C80C39">
      <w:pPr>
        <w:numPr>
          <w:ilvl w:val="0"/>
          <w:numId w:val="1"/>
        </w:numPr>
        <w:jc w:val="both"/>
        <w:rPr>
          <w:sz w:val="24"/>
          <w:szCs w:val="24"/>
        </w:rPr>
      </w:pPr>
      <w:r w:rsidRPr="00C80C39">
        <w:rPr>
          <w:sz w:val="24"/>
          <w:szCs w:val="24"/>
        </w:rPr>
        <w:t xml:space="preserve">Ένα διάλυμα έχει την ίδια τιμή </w:t>
      </w:r>
      <w:proofErr w:type="spellStart"/>
      <w:r w:rsidRPr="00C80C39">
        <w:rPr>
          <w:sz w:val="24"/>
          <w:szCs w:val="24"/>
          <w:lang w:val="en-US"/>
        </w:rPr>
        <w:t>ph</w:t>
      </w:r>
      <w:proofErr w:type="spellEnd"/>
      <w:r w:rsidRPr="00C80C39">
        <w:rPr>
          <w:sz w:val="24"/>
          <w:szCs w:val="24"/>
        </w:rPr>
        <w:t xml:space="preserve"> σε ολόκληρη την ποσότητα του ή σε οποιοδήποτε μέρος από αυτή.</w:t>
      </w:r>
    </w:p>
    <w:p w14:paraId="317452AB" w14:textId="77777777" w:rsidR="00C80C39" w:rsidRPr="00C80C39" w:rsidRDefault="00C80C39" w:rsidP="00C80C39">
      <w:pPr>
        <w:numPr>
          <w:ilvl w:val="0"/>
          <w:numId w:val="1"/>
        </w:numPr>
        <w:jc w:val="both"/>
        <w:rPr>
          <w:sz w:val="24"/>
          <w:szCs w:val="24"/>
        </w:rPr>
      </w:pPr>
      <w:r w:rsidRPr="00C80C39">
        <w:rPr>
          <w:sz w:val="24"/>
          <w:szCs w:val="24"/>
        </w:rPr>
        <w:t xml:space="preserve">Στα υδατικά διαλύματα των οξέων (όξινα διαλύματα) το </w:t>
      </w:r>
      <w:proofErr w:type="spellStart"/>
      <w:r w:rsidRPr="00C80C39">
        <w:rPr>
          <w:sz w:val="24"/>
          <w:szCs w:val="24"/>
          <w:lang w:val="en-US"/>
        </w:rPr>
        <w:t>ph</w:t>
      </w:r>
      <w:proofErr w:type="spellEnd"/>
      <w:r w:rsidRPr="00C80C39">
        <w:rPr>
          <w:sz w:val="24"/>
          <w:szCs w:val="24"/>
        </w:rPr>
        <w:t xml:space="preserve"> παίρνει τιμές μεταξύ 0 και 7.</w:t>
      </w:r>
    </w:p>
    <w:p w14:paraId="56944562" w14:textId="77777777" w:rsidR="00C80C39" w:rsidRPr="00C80C39" w:rsidRDefault="00C80C39" w:rsidP="00C80C39">
      <w:pPr>
        <w:numPr>
          <w:ilvl w:val="0"/>
          <w:numId w:val="1"/>
        </w:numPr>
        <w:jc w:val="both"/>
        <w:rPr>
          <w:sz w:val="24"/>
          <w:szCs w:val="24"/>
        </w:rPr>
      </w:pPr>
      <w:r w:rsidRPr="00C80C39">
        <w:rPr>
          <w:sz w:val="24"/>
          <w:szCs w:val="24"/>
        </w:rPr>
        <w:t xml:space="preserve">Όσο μικρότερη είναι η τιμή </w:t>
      </w:r>
      <w:proofErr w:type="spellStart"/>
      <w:r w:rsidRPr="00C80C39">
        <w:rPr>
          <w:sz w:val="24"/>
          <w:szCs w:val="24"/>
          <w:lang w:val="en-US"/>
        </w:rPr>
        <w:t>ph</w:t>
      </w:r>
      <w:proofErr w:type="spellEnd"/>
      <w:r w:rsidRPr="00C80C39">
        <w:rPr>
          <w:sz w:val="24"/>
          <w:szCs w:val="24"/>
        </w:rPr>
        <w:t xml:space="preserve"> ενός υδατικού διαλύματος οξέος, τόσο πιο όξινο είναι το διάλυμα αυτό, δηλαδή τόσο μεγαλύτερη είναι η περιεκτικότητα του σε </w:t>
      </w:r>
      <w:proofErr w:type="spellStart"/>
      <w:r w:rsidRPr="00C80C39">
        <w:rPr>
          <w:sz w:val="24"/>
          <w:szCs w:val="24"/>
        </w:rPr>
        <w:t>κατιόντα</w:t>
      </w:r>
      <w:proofErr w:type="spellEnd"/>
      <w:r w:rsidRPr="00C80C39">
        <w:rPr>
          <w:sz w:val="24"/>
          <w:szCs w:val="24"/>
        </w:rPr>
        <w:t xml:space="preserve"> υδρογόνου.</w:t>
      </w:r>
    </w:p>
    <w:p w14:paraId="1136A396" w14:textId="77777777" w:rsidR="00C80C39" w:rsidRPr="00C80C39" w:rsidRDefault="00C80C39" w:rsidP="00C80C39">
      <w:pPr>
        <w:numPr>
          <w:ilvl w:val="0"/>
          <w:numId w:val="1"/>
        </w:numPr>
        <w:jc w:val="both"/>
        <w:rPr>
          <w:sz w:val="24"/>
          <w:szCs w:val="24"/>
        </w:rPr>
      </w:pPr>
      <w:r w:rsidRPr="00C80C39">
        <w:rPr>
          <w:sz w:val="24"/>
          <w:szCs w:val="24"/>
        </w:rPr>
        <w:t>Παραδείγματα:</w:t>
      </w:r>
    </w:p>
    <w:p w14:paraId="782E62F1" w14:textId="77777777" w:rsidR="00C80C39" w:rsidRPr="00C80C39" w:rsidRDefault="00C80C39" w:rsidP="00C80C39">
      <w:pPr>
        <w:numPr>
          <w:ilvl w:val="1"/>
          <w:numId w:val="1"/>
        </w:numPr>
        <w:jc w:val="both"/>
        <w:rPr>
          <w:sz w:val="24"/>
          <w:szCs w:val="24"/>
        </w:rPr>
      </w:pPr>
      <w:r w:rsidRPr="00C80C39">
        <w:rPr>
          <w:sz w:val="24"/>
          <w:szCs w:val="24"/>
        </w:rPr>
        <w:t xml:space="preserve">Υδατικό διάλυμα με </w:t>
      </w:r>
      <w:proofErr w:type="spellStart"/>
      <w:r w:rsidRPr="00C80C39">
        <w:rPr>
          <w:sz w:val="24"/>
          <w:szCs w:val="24"/>
          <w:lang w:val="en-US"/>
        </w:rPr>
        <w:t>ph</w:t>
      </w:r>
      <w:proofErr w:type="spellEnd"/>
      <w:r w:rsidRPr="00C80C39">
        <w:rPr>
          <w:sz w:val="24"/>
          <w:szCs w:val="24"/>
        </w:rPr>
        <w:t xml:space="preserve">=2 είναι πιο όξινο από υδατικό διάλυμα με </w:t>
      </w:r>
      <w:proofErr w:type="spellStart"/>
      <w:r w:rsidRPr="00C80C39">
        <w:rPr>
          <w:sz w:val="24"/>
          <w:szCs w:val="24"/>
          <w:lang w:val="en-US"/>
        </w:rPr>
        <w:t>ph</w:t>
      </w:r>
      <w:proofErr w:type="spellEnd"/>
      <w:r w:rsidRPr="00C80C39">
        <w:rPr>
          <w:sz w:val="24"/>
          <w:szCs w:val="24"/>
        </w:rPr>
        <w:t>=4</w:t>
      </w:r>
    </w:p>
    <w:p w14:paraId="6BB8EF8B" w14:textId="55AA8327" w:rsidR="00422963" w:rsidRDefault="00475EEC" w:rsidP="00422963">
      <w:pPr>
        <w:numPr>
          <w:ilvl w:val="0"/>
          <w:numId w:val="1"/>
        </w:numPr>
        <w:jc w:val="both"/>
        <w:rPr>
          <w:sz w:val="24"/>
          <w:szCs w:val="24"/>
        </w:rPr>
      </w:pPr>
      <w:r w:rsidRPr="00475EEC">
        <w:rPr>
          <w:sz w:val="24"/>
          <w:szCs w:val="24"/>
        </w:rPr>
        <w:t xml:space="preserve">Όταν </w:t>
      </w:r>
      <w:proofErr w:type="spellStart"/>
      <w:r w:rsidRPr="00475EEC">
        <w:rPr>
          <w:sz w:val="24"/>
          <w:szCs w:val="24"/>
          <w:lang w:val="en-US"/>
        </w:rPr>
        <w:t>ph</w:t>
      </w:r>
      <w:proofErr w:type="spellEnd"/>
      <w:r w:rsidRPr="00475EEC">
        <w:rPr>
          <w:sz w:val="24"/>
          <w:szCs w:val="24"/>
        </w:rPr>
        <w:t>=7, τότε το διάλυμα χαρακτηρίζεται ως ουδέτερο</w:t>
      </w:r>
    </w:p>
    <w:p w14:paraId="24EB09A5" w14:textId="22C613B7" w:rsidR="00422963" w:rsidRDefault="0094071D" w:rsidP="00422963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 wp14:anchorId="23EF1C03" wp14:editId="1F6A57AE">
            <wp:extent cx="5274310" cy="1315720"/>
            <wp:effectExtent l="19050" t="19050" r="21590" b="17780"/>
            <wp:docPr id="1026" name="Picture 2" descr="Κλίμακα ph">
              <a:extLst xmlns:a="http://schemas.openxmlformats.org/drawingml/2006/main">
                <a:ext uri="{FF2B5EF4-FFF2-40B4-BE49-F238E27FC236}">
                  <a16:creationId xmlns:a16="http://schemas.microsoft.com/office/drawing/2014/main" id="{C986B554-1996-B3C5-4A05-FD12F87C53A4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Κλίμακα ph">
                      <a:extLst>
                        <a:ext uri="{FF2B5EF4-FFF2-40B4-BE49-F238E27FC236}">
                          <a16:creationId xmlns:a16="http://schemas.microsoft.com/office/drawing/2014/main" id="{C986B554-1996-B3C5-4A05-FD12F87C53A4}"/>
                        </a:ext>
                      </a:extLst>
                    </pic:cNvPr>
                    <pic:cNvPicPr>
                      <a:picLocks noGrp="1"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31572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FAAEAFD" w14:textId="77777777" w:rsidR="00422963" w:rsidRDefault="00422963" w:rsidP="00576168">
      <w:pPr>
        <w:jc w:val="both"/>
        <w:rPr>
          <w:sz w:val="24"/>
          <w:szCs w:val="24"/>
        </w:rPr>
      </w:pPr>
    </w:p>
    <w:p w14:paraId="643A375D" w14:textId="0FF05FDC" w:rsidR="00422963" w:rsidRPr="00422963" w:rsidRDefault="00576168" w:rsidP="00576168">
      <w:pPr>
        <w:pStyle w:val="2"/>
      </w:pPr>
      <w:r w:rsidRPr="00576168">
        <w:t>Πότε ένα διάλυμα είναι όξινο</w:t>
      </w:r>
    </w:p>
    <w:p w14:paraId="26D6456D" w14:textId="77777777" w:rsidR="008B4426" w:rsidRPr="008B4426" w:rsidRDefault="008B4426" w:rsidP="008B4426">
      <w:pPr>
        <w:numPr>
          <w:ilvl w:val="0"/>
          <w:numId w:val="6"/>
        </w:numPr>
        <w:jc w:val="both"/>
        <w:rPr>
          <w:sz w:val="24"/>
          <w:szCs w:val="24"/>
        </w:rPr>
      </w:pPr>
      <w:r w:rsidRPr="008B4426">
        <w:rPr>
          <w:sz w:val="24"/>
          <w:szCs w:val="24"/>
        </w:rPr>
        <w:t xml:space="preserve">Όταν ένα οξύ διαλύεται στο νερό, ιοντίζεται και δίνει </w:t>
      </w:r>
      <w:proofErr w:type="spellStart"/>
      <w:r w:rsidRPr="008B4426">
        <w:rPr>
          <w:sz w:val="24"/>
          <w:szCs w:val="24"/>
        </w:rPr>
        <w:t>κατιόντα</w:t>
      </w:r>
      <w:proofErr w:type="spellEnd"/>
      <w:r w:rsidRPr="008B4426">
        <w:rPr>
          <w:sz w:val="24"/>
          <w:szCs w:val="24"/>
        </w:rPr>
        <w:t xml:space="preserve"> υδρογόνου. Σε κάθε υδατικό διάλυμα πραγματοποιείται και ο ιοντισμός του νερού ( ιοντίζεται ένα πολύ μικρό ποσοστό από τα μόρια του νερού).</w:t>
      </w:r>
    </w:p>
    <w:p w14:paraId="05322ADC" w14:textId="77777777" w:rsidR="008B4426" w:rsidRPr="008B4426" w:rsidRDefault="008B4426" w:rsidP="008B4426">
      <w:pPr>
        <w:numPr>
          <w:ilvl w:val="0"/>
          <w:numId w:val="6"/>
        </w:numPr>
        <w:jc w:val="both"/>
        <w:rPr>
          <w:sz w:val="24"/>
          <w:szCs w:val="24"/>
        </w:rPr>
      </w:pPr>
      <w:r w:rsidRPr="008B4426">
        <w:rPr>
          <w:sz w:val="24"/>
          <w:szCs w:val="24"/>
        </w:rPr>
        <w:lastRenderedPageBreak/>
        <w:t xml:space="preserve">Άρα σε κάθε υδατικό διάλυμα οξέος ο συνολικός αριθμός των </w:t>
      </w:r>
      <w:proofErr w:type="spellStart"/>
      <w:r w:rsidRPr="008B4426">
        <w:rPr>
          <w:sz w:val="24"/>
          <w:szCs w:val="24"/>
        </w:rPr>
        <w:t>κατιόντων</w:t>
      </w:r>
      <w:proofErr w:type="spellEnd"/>
      <w:r w:rsidRPr="008B4426">
        <w:rPr>
          <w:sz w:val="24"/>
          <w:szCs w:val="24"/>
        </w:rPr>
        <w:t xml:space="preserve"> υδρογόνου ( προέρχονται από το νερό και από το οξύ) είναι μεγαλύτερος από τον αριθμό ανιόντων υδροξειδίου (προέρχονται μόνο από το νερό).</w:t>
      </w:r>
    </w:p>
    <w:p w14:paraId="70A2FF9A" w14:textId="77777777" w:rsidR="008B4426" w:rsidRPr="008B4426" w:rsidRDefault="008B4426" w:rsidP="008B4426">
      <w:pPr>
        <w:numPr>
          <w:ilvl w:val="0"/>
          <w:numId w:val="6"/>
        </w:numPr>
        <w:jc w:val="both"/>
        <w:rPr>
          <w:sz w:val="24"/>
          <w:szCs w:val="24"/>
        </w:rPr>
      </w:pPr>
      <w:r w:rsidRPr="008B4426">
        <w:rPr>
          <w:sz w:val="24"/>
          <w:szCs w:val="24"/>
        </w:rPr>
        <w:t>Άρα:</w:t>
      </w:r>
    </w:p>
    <w:p w14:paraId="3834B44D" w14:textId="77777777" w:rsidR="008B4426" w:rsidRDefault="008B4426" w:rsidP="008B4426">
      <w:pPr>
        <w:numPr>
          <w:ilvl w:val="1"/>
          <w:numId w:val="6"/>
        </w:numPr>
        <w:jc w:val="both"/>
        <w:rPr>
          <w:sz w:val="24"/>
          <w:szCs w:val="24"/>
        </w:rPr>
      </w:pPr>
      <w:r w:rsidRPr="008B4426">
        <w:rPr>
          <w:sz w:val="24"/>
          <w:szCs w:val="24"/>
        </w:rPr>
        <w:t>Πλήθος Η+  &gt;  Πλήθος ΟΗ-</w:t>
      </w:r>
    </w:p>
    <w:p w14:paraId="1A1F4A10" w14:textId="42F963D6" w:rsidR="008B4426" w:rsidRPr="008B4426" w:rsidRDefault="008B4426" w:rsidP="008B4426">
      <w:pPr>
        <w:pStyle w:val="2"/>
      </w:pPr>
      <w:r w:rsidRPr="008B4426">
        <w:t xml:space="preserve">Τρόποι μέτρησης </w:t>
      </w:r>
      <w:proofErr w:type="spellStart"/>
      <w:r w:rsidRPr="008B4426">
        <w:rPr>
          <w:lang w:val="en-US"/>
        </w:rPr>
        <w:t>ph</w:t>
      </w:r>
      <w:proofErr w:type="spellEnd"/>
    </w:p>
    <w:p w14:paraId="6060B3E3" w14:textId="77777777" w:rsidR="009E0DE3" w:rsidRPr="009E0DE3" w:rsidRDefault="009E0DE3" w:rsidP="009E0DE3">
      <w:pPr>
        <w:numPr>
          <w:ilvl w:val="0"/>
          <w:numId w:val="7"/>
        </w:numPr>
        <w:jc w:val="both"/>
        <w:rPr>
          <w:sz w:val="24"/>
          <w:szCs w:val="24"/>
        </w:rPr>
      </w:pPr>
      <w:r w:rsidRPr="009E0DE3">
        <w:rPr>
          <w:sz w:val="24"/>
          <w:szCs w:val="24"/>
        </w:rPr>
        <w:t xml:space="preserve">Με ακρίβεια, με τη βοήθεια ειδικών οργάνων που ονομάζονται </w:t>
      </w:r>
      <w:proofErr w:type="spellStart"/>
      <w:r w:rsidRPr="009E0DE3">
        <w:rPr>
          <w:b/>
          <w:bCs/>
          <w:sz w:val="24"/>
          <w:szCs w:val="24"/>
        </w:rPr>
        <w:t>πεχάμετρα</w:t>
      </w:r>
      <w:proofErr w:type="spellEnd"/>
      <w:r w:rsidRPr="009E0DE3">
        <w:rPr>
          <w:b/>
          <w:bCs/>
          <w:sz w:val="24"/>
          <w:szCs w:val="24"/>
        </w:rPr>
        <w:t>.</w:t>
      </w:r>
    </w:p>
    <w:p w14:paraId="78E1F290" w14:textId="77777777" w:rsidR="009E0DE3" w:rsidRPr="009E0DE3" w:rsidRDefault="009E0DE3" w:rsidP="009E0DE3">
      <w:pPr>
        <w:numPr>
          <w:ilvl w:val="1"/>
          <w:numId w:val="7"/>
        </w:numPr>
        <w:jc w:val="both"/>
        <w:rPr>
          <w:sz w:val="24"/>
          <w:szCs w:val="24"/>
        </w:rPr>
      </w:pPr>
      <w:r w:rsidRPr="009E0DE3">
        <w:rPr>
          <w:sz w:val="24"/>
          <w:szCs w:val="24"/>
        </w:rPr>
        <w:t xml:space="preserve">Το </w:t>
      </w:r>
      <w:proofErr w:type="spellStart"/>
      <w:r w:rsidRPr="009E0DE3">
        <w:rPr>
          <w:sz w:val="24"/>
          <w:szCs w:val="24"/>
        </w:rPr>
        <w:t>πεχάμετρο</w:t>
      </w:r>
      <w:proofErr w:type="spellEnd"/>
      <w:r w:rsidRPr="009E0DE3">
        <w:rPr>
          <w:sz w:val="24"/>
          <w:szCs w:val="24"/>
        </w:rPr>
        <w:t xml:space="preserve"> είναι ένα ηλεκτρονικό όργανο το οποίο χρησιμοποιείται για την ακριβή μέτρηση του </w:t>
      </w:r>
      <w:proofErr w:type="spellStart"/>
      <w:r w:rsidRPr="009E0DE3">
        <w:rPr>
          <w:sz w:val="24"/>
          <w:szCs w:val="24"/>
          <w:lang w:val="en-US"/>
        </w:rPr>
        <w:t>ph</w:t>
      </w:r>
      <w:proofErr w:type="spellEnd"/>
      <w:r w:rsidRPr="009E0DE3">
        <w:rPr>
          <w:sz w:val="24"/>
          <w:szCs w:val="24"/>
        </w:rPr>
        <w:t xml:space="preserve"> ενός διαλύματος.</w:t>
      </w:r>
    </w:p>
    <w:p w14:paraId="7C2B6737" w14:textId="40D56278" w:rsidR="00634B97" w:rsidRDefault="009E0DE3" w:rsidP="009E0DE3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552F610C" wp14:editId="725A6F49">
            <wp:extent cx="2350135" cy="2442831"/>
            <wp:effectExtent l="19050" t="19050" r="12065" b="15240"/>
            <wp:docPr id="2050" name="Picture 2" descr="Πεχάμετρο">
              <a:extLst xmlns:a="http://schemas.openxmlformats.org/drawingml/2006/main">
                <a:ext uri="{FF2B5EF4-FFF2-40B4-BE49-F238E27FC236}">
                  <a16:creationId xmlns:a16="http://schemas.microsoft.com/office/drawing/2014/main" id="{493E817B-7CB4-88F4-978A-39A166076D7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Πεχάμετρο">
                      <a:extLst>
                        <a:ext uri="{FF2B5EF4-FFF2-40B4-BE49-F238E27FC236}">
                          <a16:creationId xmlns:a16="http://schemas.microsoft.com/office/drawing/2014/main" id="{493E817B-7CB4-88F4-978A-39A166076D7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48" r="-1" b="-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6503" cy="24494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74ACEC8" w14:textId="77777777" w:rsidR="00096B07" w:rsidRPr="00096B07" w:rsidRDefault="00096B07" w:rsidP="00096B07">
      <w:pPr>
        <w:numPr>
          <w:ilvl w:val="0"/>
          <w:numId w:val="8"/>
        </w:numPr>
        <w:jc w:val="both"/>
        <w:rPr>
          <w:sz w:val="24"/>
          <w:szCs w:val="24"/>
        </w:rPr>
      </w:pPr>
      <w:r w:rsidRPr="00096B07">
        <w:rPr>
          <w:sz w:val="24"/>
          <w:szCs w:val="24"/>
        </w:rPr>
        <w:t xml:space="preserve">Κατά προσέγγιση με το </w:t>
      </w:r>
      <w:proofErr w:type="spellStart"/>
      <w:r w:rsidRPr="00096B07">
        <w:rPr>
          <w:b/>
          <w:bCs/>
          <w:sz w:val="24"/>
          <w:szCs w:val="24"/>
        </w:rPr>
        <w:t>πεχαμετρικό</w:t>
      </w:r>
      <w:proofErr w:type="spellEnd"/>
      <w:r w:rsidRPr="00096B07">
        <w:rPr>
          <w:b/>
          <w:bCs/>
          <w:sz w:val="24"/>
          <w:szCs w:val="24"/>
        </w:rPr>
        <w:t xml:space="preserve"> χαρτί.</w:t>
      </w:r>
    </w:p>
    <w:p w14:paraId="2BEB7AA4" w14:textId="77777777" w:rsidR="00096B07" w:rsidRPr="00096B07" w:rsidRDefault="00096B07" w:rsidP="00096B07">
      <w:pPr>
        <w:numPr>
          <w:ilvl w:val="1"/>
          <w:numId w:val="8"/>
        </w:numPr>
        <w:jc w:val="both"/>
        <w:rPr>
          <w:sz w:val="24"/>
          <w:szCs w:val="24"/>
        </w:rPr>
      </w:pPr>
      <w:r w:rsidRPr="00096B07">
        <w:rPr>
          <w:sz w:val="24"/>
          <w:szCs w:val="24"/>
        </w:rPr>
        <w:t xml:space="preserve">Το </w:t>
      </w:r>
      <w:proofErr w:type="spellStart"/>
      <w:r w:rsidRPr="00096B07">
        <w:rPr>
          <w:sz w:val="24"/>
          <w:szCs w:val="24"/>
        </w:rPr>
        <w:t>πεχαμετρικό</w:t>
      </w:r>
      <w:proofErr w:type="spellEnd"/>
      <w:r w:rsidRPr="00096B07">
        <w:rPr>
          <w:sz w:val="24"/>
          <w:szCs w:val="24"/>
        </w:rPr>
        <w:t xml:space="preserve"> χαρτί είναι ένα ειδικό απορροφητικό χαρτί εμποτισμένο με μείγμα δεικτών (δείκτης </w:t>
      </w:r>
      <w:r w:rsidRPr="00096B07">
        <w:rPr>
          <w:sz w:val="24"/>
          <w:szCs w:val="24"/>
          <w:lang w:val="en-US"/>
        </w:rPr>
        <w:t>Universal</w:t>
      </w:r>
      <w:r w:rsidRPr="00096B07">
        <w:rPr>
          <w:sz w:val="24"/>
          <w:szCs w:val="24"/>
        </w:rPr>
        <w:t xml:space="preserve"> ή γενικός δείκτης), το οποίο αλλάζει χρώμα ανάλογα με το </w:t>
      </w:r>
      <w:proofErr w:type="spellStart"/>
      <w:r w:rsidRPr="00096B07">
        <w:rPr>
          <w:sz w:val="24"/>
          <w:szCs w:val="24"/>
          <w:lang w:val="en-US"/>
        </w:rPr>
        <w:t>ph</w:t>
      </w:r>
      <w:proofErr w:type="spellEnd"/>
      <w:r w:rsidRPr="00096B07">
        <w:rPr>
          <w:sz w:val="24"/>
          <w:szCs w:val="24"/>
        </w:rPr>
        <w:t xml:space="preserve"> του διαλύματος. Συγκρίνοντας το χρώμα που παίρνει το </w:t>
      </w:r>
      <w:proofErr w:type="spellStart"/>
      <w:r w:rsidRPr="00096B07">
        <w:rPr>
          <w:sz w:val="24"/>
          <w:szCs w:val="24"/>
        </w:rPr>
        <w:t>πεχαμετρικό</w:t>
      </w:r>
      <w:proofErr w:type="spellEnd"/>
      <w:r w:rsidRPr="00096B07">
        <w:rPr>
          <w:sz w:val="24"/>
          <w:szCs w:val="24"/>
        </w:rPr>
        <w:t xml:space="preserve"> χαρτί με τη χρωματική κλίμακα που υπάρχει στην συσκευασία του κουτιού, μπορούμε εύκολα να προσδιορίσουμε το </w:t>
      </w:r>
      <w:proofErr w:type="spellStart"/>
      <w:r w:rsidRPr="00096B07">
        <w:rPr>
          <w:sz w:val="24"/>
          <w:szCs w:val="24"/>
          <w:lang w:val="en-US"/>
        </w:rPr>
        <w:t>ph</w:t>
      </w:r>
      <w:proofErr w:type="spellEnd"/>
      <w:r w:rsidRPr="00096B07">
        <w:rPr>
          <w:sz w:val="24"/>
          <w:szCs w:val="24"/>
        </w:rPr>
        <w:t xml:space="preserve"> του </w:t>
      </w:r>
      <w:proofErr w:type="spellStart"/>
      <w:r w:rsidRPr="00096B07">
        <w:rPr>
          <w:sz w:val="24"/>
          <w:szCs w:val="24"/>
        </w:rPr>
        <w:t>δαιλύματος</w:t>
      </w:r>
      <w:proofErr w:type="spellEnd"/>
      <w:r w:rsidRPr="00096B07">
        <w:rPr>
          <w:sz w:val="24"/>
          <w:szCs w:val="24"/>
        </w:rPr>
        <w:t>, αλλά όχι με ακρίβεια.</w:t>
      </w:r>
    </w:p>
    <w:p w14:paraId="7D0A1F1E" w14:textId="77777777" w:rsidR="00803748" w:rsidRDefault="00803748" w:rsidP="00096B07">
      <w:pPr>
        <w:jc w:val="center"/>
        <w:rPr>
          <w:sz w:val="24"/>
          <w:szCs w:val="24"/>
        </w:rPr>
      </w:pPr>
    </w:p>
    <w:p w14:paraId="51A7DF58" w14:textId="77777777" w:rsidR="00803748" w:rsidRDefault="00803748" w:rsidP="00096B07">
      <w:pPr>
        <w:jc w:val="center"/>
        <w:rPr>
          <w:sz w:val="24"/>
          <w:szCs w:val="24"/>
        </w:rPr>
      </w:pPr>
    </w:p>
    <w:p w14:paraId="4064FBFB" w14:textId="77777777" w:rsidR="00803748" w:rsidRDefault="00803748" w:rsidP="00096B07">
      <w:pPr>
        <w:jc w:val="center"/>
        <w:rPr>
          <w:sz w:val="24"/>
          <w:szCs w:val="24"/>
        </w:rPr>
      </w:pPr>
    </w:p>
    <w:p w14:paraId="5A80CF37" w14:textId="30301A12" w:rsidR="009E0DE3" w:rsidRDefault="00096B07" w:rsidP="00096B07">
      <w:pPr>
        <w:jc w:val="center"/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B69D465" wp14:editId="1AC7B4E9">
            <wp:extent cx="2907904" cy="3022600"/>
            <wp:effectExtent l="19050" t="19050" r="26035" b="25400"/>
            <wp:docPr id="3074" name="Picture 2" descr="Πεχαμετρικό χαρτί 0-14 ">
              <a:extLst xmlns:a="http://schemas.openxmlformats.org/drawingml/2006/main">
                <a:ext uri="{FF2B5EF4-FFF2-40B4-BE49-F238E27FC236}">
                  <a16:creationId xmlns:a16="http://schemas.microsoft.com/office/drawing/2014/main" id="{0ED33529-CA5D-D8A9-259B-5034682E0DA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Πεχαμετρικό χαρτί 0-14 ">
                      <a:extLst>
                        <a:ext uri="{FF2B5EF4-FFF2-40B4-BE49-F238E27FC236}">
                          <a16:creationId xmlns:a16="http://schemas.microsoft.com/office/drawing/2014/main" id="{0ED33529-CA5D-D8A9-259B-5034682E0DA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41" r="20224" b="-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892" cy="302986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B7FA788" w14:textId="77777777" w:rsidR="00803748" w:rsidRDefault="00803748" w:rsidP="00096B07">
      <w:pPr>
        <w:jc w:val="center"/>
        <w:rPr>
          <w:sz w:val="24"/>
          <w:szCs w:val="24"/>
        </w:rPr>
      </w:pPr>
    </w:p>
    <w:p w14:paraId="15A8F6F4" w14:textId="77777777" w:rsidR="00803748" w:rsidRDefault="00803748" w:rsidP="00096B07">
      <w:pPr>
        <w:jc w:val="center"/>
        <w:rPr>
          <w:sz w:val="24"/>
          <w:szCs w:val="24"/>
        </w:rPr>
      </w:pPr>
    </w:p>
    <w:p w14:paraId="0EDE7685" w14:textId="77777777" w:rsidR="008E6D48" w:rsidRPr="002B6E98" w:rsidRDefault="008E6D48" w:rsidP="00803748">
      <w:pPr>
        <w:rPr>
          <w:sz w:val="24"/>
          <w:szCs w:val="24"/>
        </w:rPr>
      </w:pPr>
    </w:p>
    <w:sectPr w:rsidR="008E6D48" w:rsidRPr="002B6E9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77D0"/>
    <w:multiLevelType w:val="hybridMultilevel"/>
    <w:tmpl w:val="4D46E096"/>
    <w:lvl w:ilvl="0" w:tplc="971ECB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E0C2E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CA74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DE83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8A03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722F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D2AF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D491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A6D1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6970E62"/>
    <w:multiLevelType w:val="hybridMultilevel"/>
    <w:tmpl w:val="14F2DBB4"/>
    <w:lvl w:ilvl="0" w:tplc="10200A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1A534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B0A9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48D3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32BC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D2DA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4A2A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A24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DCD7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34F5711"/>
    <w:multiLevelType w:val="hybridMultilevel"/>
    <w:tmpl w:val="D6D8C63E"/>
    <w:lvl w:ilvl="0" w:tplc="EE48D87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BAB91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2012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EEA4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44BC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7050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F2DC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88E1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183C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4157B1"/>
    <w:multiLevelType w:val="hybridMultilevel"/>
    <w:tmpl w:val="F99C6F06"/>
    <w:lvl w:ilvl="0" w:tplc="C2501C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DCC59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4A57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A238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C2F6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1013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4863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4A97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1803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01001C"/>
    <w:multiLevelType w:val="hybridMultilevel"/>
    <w:tmpl w:val="E1561FCC"/>
    <w:lvl w:ilvl="0" w:tplc="46F8FF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66CF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CC5E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C25B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F662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4263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708F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8E6A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4E7C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A143EBF"/>
    <w:multiLevelType w:val="hybridMultilevel"/>
    <w:tmpl w:val="048CD424"/>
    <w:lvl w:ilvl="0" w:tplc="2528DA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BE173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6060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5ECF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766E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68F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5607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B602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F40C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CD57A30"/>
    <w:multiLevelType w:val="hybridMultilevel"/>
    <w:tmpl w:val="889C5948"/>
    <w:lvl w:ilvl="0" w:tplc="B29229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0A77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50A9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7A62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54BB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645F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06E6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D66C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D044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6FE3CBD"/>
    <w:multiLevelType w:val="hybridMultilevel"/>
    <w:tmpl w:val="AF6A124A"/>
    <w:lvl w:ilvl="0" w:tplc="1AE05C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ACD09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A4A4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C87D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023D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78CB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9468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98C2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98ED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56769377">
    <w:abstractNumId w:val="5"/>
  </w:num>
  <w:num w:numId="2" w16cid:durableId="618531609">
    <w:abstractNumId w:val="6"/>
  </w:num>
  <w:num w:numId="3" w16cid:durableId="1394352198">
    <w:abstractNumId w:val="4"/>
  </w:num>
  <w:num w:numId="4" w16cid:durableId="1822698961">
    <w:abstractNumId w:val="7"/>
  </w:num>
  <w:num w:numId="5" w16cid:durableId="1107190618">
    <w:abstractNumId w:val="0"/>
  </w:num>
  <w:num w:numId="6" w16cid:durableId="753165316">
    <w:abstractNumId w:val="1"/>
  </w:num>
  <w:num w:numId="7" w16cid:durableId="925265083">
    <w:abstractNumId w:val="3"/>
  </w:num>
  <w:num w:numId="8" w16cid:durableId="14737939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F65"/>
    <w:rsid w:val="00096B07"/>
    <w:rsid w:val="000E1218"/>
    <w:rsid w:val="002B6E98"/>
    <w:rsid w:val="0031465E"/>
    <w:rsid w:val="00387072"/>
    <w:rsid w:val="00422963"/>
    <w:rsid w:val="00475EEC"/>
    <w:rsid w:val="00536A2D"/>
    <w:rsid w:val="00576168"/>
    <w:rsid w:val="00634B97"/>
    <w:rsid w:val="00713397"/>
    <w:rsid w:val="00754F65"/>
    <w:rsid w:val="00803748"/>
    <w:rsid w:val="008047C6"/>
    <w:rsid w:val="008B4426"/>
    <w:rsid w:val="008E6D48"/>
    <w:rsid w:val="0094071D"/>
    <w:rsid w:val="009B1829"/>
    <w:rsid w:val="009E0DE3"/>
    <w:rsid w:val="00C80617"/>
    <w:rsid w:val="00C80C39"/>
    <w:rsid w:val="00CD3214"/>
    <w:rsid w:val="00D23B7F"/>
    <w:rsid w:val="00F3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28C41"/>
  <w15:chartTrackingRefBased/>
  <w15:docId w15:val="{1779C1DB-1382-4481-BB8D-DEC31F99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54F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754F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54F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54F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54F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54F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54F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54F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54F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54F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rsid w:val="00754F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54F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54F6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54F65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54F6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54F6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54F6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54F6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54F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54F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54F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54F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54F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54F6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54F6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54F6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54F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754F6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54F65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803748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037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357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AΓΓΕΛΙΚΗ ΠΟΛΙΤΑΚΗ</dc:creator>
  <cp:keywords/>
  <dc:description/>
  <cp:lastModifiedBy>AΓΓΕΛΙΚΗ ΠΟΛΙΤΑΚΗ</cp:lastModifiedBy>
  <cp:revision>16</cp:revision>
  <dcterms:created xsi:type="dcterms:W3CDTF">2025-12-20T11:44:00Z</dcterms:created>
  <dcterms:modified xsi:type="dcterms:W3CDTF">2025-12-26T08:34:00Z</dcterms:modified>
</cp:coreProperties>
</file>